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77" w:rsidRDefault="004E2D77" w:rsidP="004E2D7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Załącznik nr 8</w:t>
      </w:r>
    </w:p>
    <w:p w:rsidR="004E2D77" w:rsidRDefault="004E2D77" w:rsidP="004E2D7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4E2D77" w:rsidRDefault="004E2D77" w:rsidP="004E2D7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923B3">
        <w:rPr>
          <w:rFonts w:ascii="Arial" w:hAnsi="Arial" w:cs="Arial"/>
          <w:b/>
          <w:sz w:val="24"/>
          <w:szCs w:val="24"/>
        </w:rPr>
        <w:t xml:space="preserve">SZCZEGÓŁOWE OKREŚLENIE PRZEDMIOTU ZAMÓWIENIA </w:t>
      </w:r>
    </w:p>
    <w:p w:rsidR="004E2D77" w:rsidRDefault="004E2D77" w:rsidP="004E2D7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6923B3">
        <w:rPr>
          <w:rFonts w:ascii="Arial" w:hAnsi="Arial" w:cs="Arial"/>
          <w:b/>
          <w:sz w:val="24"/>
          <w:szCs w:val="24"/>
        </w:rPr>
        <w:t xml:space="preserve">DOSTAWA WRAZ Z MONTAŻEM WYPOSAŻENIA </w:t>
      </w:r>
      <w:r w:rsidRPr="006923B3">
        <w:rPr>
          <w:rFonts w:ascii="Arial" w:hAnsi="Arial" w:cs="Arial"/>
          <w:b/>
          <w:sz w:val="24"/>
          <w:szCs w:val="24"/>
        </w:rPr>
        <w:br/>
        <w:t xml:space="preserve">DO BUDYNKU MIEJSKIEJ BIBLIOTEKI PUBLICZNEJ </w:t>
      </w:r>
      <w:r w:rsidRPr="006923B3">
        <w:rPr>
          <w:rFonts w:ascii="Arial" w:hAnsi="Arial" w:cs="Arial"/>
          <w:b/>
          <w:sz w:val="24"/>
          <w:szCs w:val="24"/>
        </w:rPr>
        <w:br/>
        <w:t>W CZECHOWICACH-DZIEDZICACH PRZY UL. PADEREWSKIEGO Z PODZIAŁEM NA ZADANIA</w:t>
      </w:r>
      <w:r>
        <w:rPr>
          <w:rFonts w:ascii="Arial" w:hAnsi="Arial" w:cs="Arial"/>
          <w:b/>
          <w:sz w:val="24"/>
          <w:szCs w:val="24"/>
        </w:rPr>
        <w:t>”</w:t>
      </w:r>
    </w:p>
    <w:p w:rsidR="004E2D77" w:rsidRDefault="004E2D77" w:rsidP="004E2D7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4E2D77" w:rsidRPr="006923B3" w:rsidRDefault="004E2D77" w:rsidP="004E2D7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NR 4 – DOSTAWA SPRZĘTU SPRZĄTAJĄCEGO</w:t>
      </w:r>
    </w:p>
    <w:p w:rsidR="00D95C76" w:rsidRDefault="00D95C7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4E2D77" w:rsidRPr="00E9763D" w:rsidTr="00857C71">
        <w:tc>
          <w:tcPr>
            <w:tcW w:w="9212" w:type="dxa"/>
            <w:shd w:val="clear" w:color="auto" w:fill="EEECE1" w:themeFill="background2"/>
          </w:tcPr>
          <w:p w:rsidR="004E2D77" w:rsidRPr="00E9763D" w:rsidRDefault="004E2D77" w:rsidP="00857C71">
            <w:pPr>
              <w:rPr>
                <w:rFonts w:cstheme="minorHAnsi"/>
                <w:b/>
              </w:rPr>
            </w:pPr>
            <w:r w:rsidRPr="00E9763D">
              <w:rPr>
                <w:rFonts w:cstheme="minorHAnsi"/>
                <w:b/>
              </w:rPr>
              <w:t>Zestaw porządkowy</w:t>
            </w:r>
          </w:p>
        </w:tc>
      </w:tr>
    </w:tbl>
    <w:p w:rsidR="004E2D77" w:rsidRPr="000B0D3A" w:rsidRDefault="004E2D77" w:rsidP="004E2D77">
      <w:pPr>
        <w:spacing w:after="0" w:line="240" w:lineRule="auto"/>
        <w:rPr>
          <w:rFonts w:cstheme="minorHAnsi"/>
          <w:b/>
        </w:rPr>
      </w:pPr>
    </w:p>
    <w:p w:rsidR="004E2D77" w:rsidRDefault="004E2D77" w:rsidP="004E2D77">
      <w:pPr>
        <w:spacing w:after="0" w:line="240" w:lineRule="auto"/>
        <w:rPr>
          <w:rFonts w:cstheme="minorHAnsi"/>
        </w:rPr>
      </w:pPr>
      <w:r>
        <w:rPr>
          <w:rFonts w:cstheme="minorHAnsi"/>
        </w:rPr>
        <w:t>Przykładowe rozwiązanie:</w:t>
      </w:r>
    </w:p>
    <w:p w:rsidR="004E2D77" w:rsidRDefault="0062676F" w:rsidP="004E2D77">
      <w:pPr>
        <w:rPr>
          <w:rFonts w:cstheme="minorHAnsi"/>
        </w:rPr>
      </w:pPr>
      <w:r w:rsidRPr="0062676F">
        <w:rPr>
          <w:noProof/>
          <w:lang w:eastAsia="pl-PL"/>
        </w:rPr>
        <w:pict>
          <v:rect id="_x0000_s1028" style="position:absolute;margin-left:-5.6pt;margin-top:454.5pt;width:72.75pt;height:37.5pt;z-index:251660288" stroked="f"/>
        </w:pict>
      </w:r>
      <w:r w:rsidR="004E2D77">
        <w:rPr>
          <w:noProof/>
          <w:lang w:eastAsia="pl-PL"/>
        </w:rPr>
        <w:drawing>
          <wp:inline distT="0" distB="0" distL="0" distR="0">
            <wp:extent cx="3781425" cy="3781425"/>
            <wp:effectExtent l="19050" t="0" r="9525" b="0"/>
            <wp:docPr id="25" name="Obraz 3" descr="https://bonus-czystosc.pl/media/numatic-scg1405-4-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onus-czystosc.pl/media/numatic-scg1405-4-600x6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2D77">
        <w:rPr>
          <w:noProof/>
          <w:lang w:eastAsia="pl-PL"/>
        </w:rPr>
        <w:drawing>
          <wp:inline distT="0" distB="0" distL="0" distR="0">
            <wp:extent cx="2466975" cy="2466975"/>
            <wp:effectExtent l="19050" t="0" r="9525" b="0"/>
            <wp:docPr id="26" name="Obraz 6" descr="https://image.ceneostatic.pl/data/products/59107607/i-numatic-mop-40cm-komplet-z-wkladem-z-mikrofazy-ms2-627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age.ceneostatic.pl/data/products/59107607/i-numatic-mop-40cm-komplet-z-wkladem-z-mikrofazy-ms2-62776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D77" w:rsidRDefault="004E2D77" w:rsidP="004E2D77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Wymagania minimalne:</w:t>
      </w:r>
    </w:p>
    <w:p w:rsidR="004E2D77" w:rsidRPr="00421CD6" w:rsidRDefault="004E2D77" w:rsidP="004E2D77">
      <w:pPr>
        <w:spacing w:after="0" w:line="240" w:lineRule="auto"/>
        <w:rPr>
          <w:rFonts w:cstheme="minorHAnsi"/>
        </w:rPr>
      </w:pPr>
      <w:r w:rsidRPr="00421CD6">
        <w:rPr>
          <w:rFonts w:cstheme="minorHAnsi"/>
        </w:rPr>
        <w:t>Wózek sprzątający w skład którego wchodzą:</w:t>
      </w:r>
    </w:p>
    <w:p w:rsidR="004E2D77" w:rsidRPr="00633305" w:rsidRDefault="004E2D77" w:rsidP="006333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3305">
        <w:rPr>
          <w:rFonts w:cstheme="minorHAnsi"/>
        </w:rPr>
        <w:t>wiadro na wodę czystą 17L</w:t>
      </w:r>
    </w:p>
    <w:p w:rsidR="004E2D77" w:rsidRPr="00633305" w:rsidRDefault="004E2D77" w:rsidP="006333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3305">
        <w:rPr>
          <w:rFonts w:cstheme="minorHAnsi"/>
        </w:rPr>
        <w:t>wiadro na wodę brudną 17L</w:t>
      </w:r>
    </w:p>
    <w:p w:rsidR="004E2D77" w:rsidRPr="00633305" w:rsidRDefault="004E2D77" w:rsidP="006333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3305">
        <w:rPr>
          <w:rFonts w:cstheme="minorHAnsi"/>
        </w:rPr>
        <w:t>wyciskarka doczołowa (dolny odpływ wody)</w:t>
      </w:r>
    </w:p>
    <w:p w:rsidR="004E2D77" w:rsidRPr="00633305" w:rsidRDefault="004E2D77" w:rsidP="006333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3305">
        <w:rPr>
          <w:rFonts w:cstheme="minorHAnsi"/>
        </w:rPr>
        <w:t>2x wiaderka 5L</w:t>
      </w:r>
    </w:p>
    <w:p w:rsidR="004E2D77" w:rsidRPr="00633305" w:rsidRDefault="004E2D77" w:rsidP="006333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3305">
        <w:rPr>
          <w:rFonts w:cstheme="minorHAnsi"/>
        </w:rPr>
        <w:t>uchwyt na worek 1x 120L lub 2x 70L</w:t>
      </w:r>
    </w:p>
    <w:p w:rsidR="004E2D77" w:rsidRPr="00421CD6" w:rsidRDefault="004E2D77" w:rsidP="00633305">
      <w:pPr>
        <w:pStyle w:val="Normalny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421CD6">
        <w:rPr>
          <w:rFonts w:asciiTheme="minorHAnsi" w:hAnsiTheme="minorHAnsi" w:cstheme="minorHAnsi"/>
          <w:sz w:val="22"/>
          <w:szCs w:val="22"/>
        </w:rPr>
        <w:t>Mop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płaski </w:t>
      </w:r>
      <w:r w:rsidRPr="00421CD6">
        <w:rPr>
          <w:rFonts w:asciiTheme="minorHAnsi" w:hAnsiTheme="minorHAnsi" w:cstheme="minorHAnsi"/>
          <w:sz w:val="22"/>
          <w:szCs w:val="22"/>
        </w:rPr>
        <w:t xml:space="preserve"> 40cm komplet z wkładem z mikrofazy.  Stelaż 2-funkcyjny- można założyć na niego wkłady zapinane (do mycia) lub kieszeniowe (do dezynfekcji). Wkłady do </w:t>
      </w:r>
      <w:proofErr w:type="spellStart"/>
      <w:r w:rsidRPr="00421CD6">
        <w:rPr>
          <w:rFonts w:asciiTheme="minorHAnsi" w:hAnsiTheme="minorHAnsi" w:cstheme="minorHAnsi"/>
          <w:sz w:val="22"/>
          <w:szCs w:val="22"/>
        </w:rPr>
        <w:t>mopa</w:t>
      </w:r>
      <w:proofErr w:type="spellEnd"/>
      <w:r w:rsidRPr="00421CD6">
        <w:rPr>
          <w:rFonts w:asciiTheme="minorHAnsi" w:hAnsiTheme="minorHAnsi" w:cstheme="minorHAnsi"/>
          <w:sz w:val="22"/>
          <w:szCs w:val="22"/>
        </w:rPr>
        <w:t xml:space="preserve"> są do wielokrotnego użytku, można je prać. Nie tracą przy tym swoich właściwości czyszczących, nie kurczą się, nie strzępią i nie rozrywają.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21CD6">
        <w:rPr>
          <w:rFonts w:asciiTheme="minorHAnsi" w:hAnsiTheme="minorHAnsi" w:cstheme="minorHAnsi"/>
          <w:sz w:val="22"/>
          <w:szCs w:val="22"/>
        </w:rPr>
        <w:t>Stelaż o szerokości 40 cm jest lekki i solidnie wykonany. Jest składany, umożliwia szybkie odciśnięcie w wyciskarce bez zdejmowania wkładu ze stelaża.</w:t>
      </w:r>
    </w:p>
    <w:p w:rsidR="004E2D77" w:rsidRDefault="004E2D77" w:rsidP="006333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3305">
        <w:rPr>
          <w:rFonts w:cstheme="minorHAnsi"/>
        </w:rPr>
        <w:t>podstawa z 4 skrętnymi kołami jezdnymi 4x 100mm</w:t>
      </w:r>
    </w:p>
    <w:p w:rsidR="00633305" w:rsidRPr="00633305" w:rsidRDefault="00633305" w:rsidP="0063330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3305">
        <w:rPr>
          <w:rFonts w:cstheme="minorHAnsi"/>
        </w:rPr>
        <w:t>tablica ostrzegawcza „uwaga śliska podłoga”</w:t>
      </w:r>
    </w:p>
    <w:p w:rsidR="004E2D77" w:rsidRPr="00633305" w:rsidRDefault="004E2D77" w:rsidP="00633305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3305">
        <w:rPr>
          <w:rFonts w:cstheme="minorHAnsi"/>
        </w:rPr>
        <w:t xml:space="preserve"> </w:t>
      </w:r>
    </w:p>
    <w:p w:rsidR="004E2D77" w:rsidRDefault="004E2D77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4E2D77" w:rsidRPr="00E9763D" w:rsidTr="00857C71">
        <w:tc>
          <w:tcPr>
            <w:tcW w:w="9212" w:type="dxa"/>
            <w:shd w:val="clear" w:color="auto" w:fill="EEECE1" w:themeFill="background2"/>
          </w:tcPr>
          <w:p w:rsidR="004E2D77" w:rsidRPr="00E9763D" w:rsidRDefault="004E2D77" w:rsidP="00857C71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</w:rPr>
            </w:pPr>
            <w:r w:rsidRPr="00E9763D">
              <w:rPr>
                <w:rFonts w:cstheme="minorHAnsi"/>
                <w:b/>
              </w:rPr>
              <w:t xml:space="preserve">Odkurzacz ekstrakcyjny </w:t>
            </w:r>
            <w:r w:rsidRPr="00E9763D">
              <w:rPr>
                <w:rFonts w:cstheme="minorHAnsi"/>
                <w:b/>
                <w:color w:val="000000"/>
              </w:rPr>
              <w:t>4w1 – na sucho, na mokro, piorąc y, myjący posadzki twarde</w:t>
            </w:r>
          </w:p>
        </w:tc>
      </w:tr>
    </w:tbl>
    <w:p w:rsidR="004E2D77" w:rsidRPr="00C15441" w:rsidRDefault="004E2D77" w:rsidP="004E2D7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4E2D77" w:rsidRDefault="004E2D77" w:rsidP="004E2D77">
      <w:pPr>
        <w:rPr>
          <w:rFonts w:cstheme="minorHAnsi"/>
        </w:rPr>
      </w:pPr>
      <w:r w:rsidRPr="00C15441">
        <w:rPr>
          <w:rFonts w:cstheme="minorHAnsi"/>
        </w:rPr>
        <w:t>Przykładowe rozwiązanie:</w:t>
      </w:r>
    </w:p>
    <w:p w:rsidR="004E2D77" w:rsidRDefault="0062676F" w:rsidP="004E2D77">
      <w:pPr>
        <w:rPr>
          <w:rFonts w:cstheme="minorHAnsi"/>
        </w:rPr>
      </w:pPr>
      <w:r>
        <w:rPr>
          <w:rFonts w:cstheme="minorHAnsi"/>
          <w:noProof/>
          <w:lang w:eastAsia="pl-PL"/>
        </w:rPr>
        <w:pict>
          <v:rect id="_x0000_s1026" style="position:absolute;margin-left:52.15pt;margin-top:75.25pt;width:52.5pt;height:23.25pt;z-index:251658240" fillcolor="black [3200]" stroked="f" strokecolor="#f2f2f2 [3041]" strokeweight="3pt">
            <v:shadow on="t" type="perspective" color="#7f7f7f [1601]" opacity=".5" offset="1pt" offset2="-1pt"/>
          </v:rect>
        </w:pict>
      </w:r>
      <w:r w:rsidR="004E2D77" w:rsidRPr="00C15441">
        <w:rPr>
          <w:rFonts w:cstheme="minorHAnsi"/>
          <w:noProof/>
          <w:lang w:eastAsia="pl-PL"/>
        </w:rPr>
        <w:drawing>
          <wp:inline distT="0" distB="0" distL="0" distR="0">
            <wp:extent cx="3048000" cy="3048000"/>
            <wp:effectExtent l="19050" t="0" r="0" b="0"/>
            <wp:docPr id="19" name="main-img" descr="Numatic GVE370 George - odkurzacz ekstrakcyj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Numatic GVE370 George - odkurzacz ekstrakcyjn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D77" w:rsidRPr="00C15441" w:rsidRDefault="004E2D77" w:rsidP="004E2D7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pl-PL"/>
        </w:rPr>
      </w:pPr>
      <w:r w:rsidRPr="00C15441">
        <w:rPr>
          <w:rFonts w:eastAsia="Times New Roman" w:cstheme="minorHAnsi"/>
          <w:b/>
          <w:bCs/>
          <w:lang w:eastAsia="pl-PL"/>
        </w:rPr>
        <w:t>Wymagania minimalne</w:t>
      </w:r>
    </w:p>
    <w:p w:rsidR="004E2D77" w:rsidRPr="00C15441" w:rsidRDefault="004E2D77" w:rsidP="004E2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15441">
        <w:rPr>
          <w:rFonts w:eastAsia="Times New Roman" w:cstheme="minorHAnsi"/>
          <w:lang w:eastAsia="pl-PL"/>
        </w:rPr>
        <w:t xml:space="preserve">Moc silnika 1060W </w:t>
      </w:r>
      <w:r w:rsidR="001F3112">
        <w:rPr>
          <w:rFonts w:eastAsia="Times New Roman" w:cstheme="minorHAnsi"/>
          <w:lang w:eastAsia="pl-PL"/>
        </w:rPr>
        <w:t>-2120 W</w:t>
      </w:r>
    </w:p>
    <w:p w:rsidR="004E2D77" w:rsidRPr="00C15441" w:rsidRDefault="004E2D77" w:rsidP="004E2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15441">
        <w:rPr>
          <w:rFonts w:eastAsia="Times New Roman" w:cstheme="minorHAnsi"/>
          <w:lang w:eastAsia="pl-PL"/>
        </w:rPr>
        <w:t xml:space="preserve">Zasilanie 230 V </w:t>
      </w:r>
    </w:p>
    <w:p w:rsidR="004E2D77" w:rsidRPr="00C15441" w:rsidRDefault="004E2D77" w:rsidP="004E2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15441">
        <w:rPr>
          <w:rFonts w:eastAsia="Times New Roman" w:cstheme="minorHAnsi"/>
          <w:lang w:eastAsia="pl-PL"/>
        </w:rPr>
        <w:t>Przepływ powietrza</w:t>
      </w:r>
      <w:r w:rsidR="00C92F9F">
        <w:rPr>
          <w:rFonts w:eastAsia="Times New Roman" w:cstheme="minorHAnsi"/>
          <w:lang w:eastAsia="pl-PL"/>
        </w:rPr>
        <w:t xml:space="preserve"> min.</w:t>
      </w:r>
      <w:r w:rsidRPr="00C15441">
        <w:rPr>
          <w:rFonts w:eastAsia="Times New Roman" w:cstheme="minorHAnsi"/>
          <w:lang w:eastAsia="pl-PL"/>
        </w:rPr>
        <w:t xml:space="preserve"> 49 l/s </w:t>
      </w:r>
    </w:p>
    <w:p w:rsidR="004E2D77" w:rsidRPr="00C15441" w:rsidRDefault="004E2D77" w:rsidP="004E2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15441">
        <w:rPr>
          <w:rFonts w:eastAsia="Times New Roman" w:cstheme="minorHAnsi"/>
          <w:lang w:eastAsia="pl-PL"/>
        </w:rPr>
        <w:t>Podciśnienie</w:t>
      </w:r>
      <w:r w:rsidR="00C92F9F">
        <w:rPr>
          <w:rFonts w:eastAsia="Times New Roman" w:cstheme="minorHAnsi"/>
          <w:lang w:eastAsia="pl-PL"/>
        </w:rPr>
        <w:t xml:space="preserve"> min.</w:t>
      </w:r>
      <w:r w:rsidRPr="00C15441">
        <w:rPr>
          <w:rFonts w:eastAsia="Times New Roman" w:cstheme="minorHAnsi"/>
          <w:lang w:eastAsia="pl-PL"/>
        </w:rPr>
        <w:t xml:space="preserve"> 2400 mm </w:t>
      </w:r>
    </w:p>
    <w:p w:rsidR="004E2D77" w:rsidRPr="00C15441" w:rsidRDefault="004E2D77" w:rsidP="004E2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C15441">
        <w:rPr>
          <w:rFonts w:eastAsia="Times New Roman" w:cstheme="minorHAnsi"/>
          <w:lang w:eastAsia="pl-PL"/>
        </w:rPr>
        <w:t>Pojemność na sucho</w:t>
      </w:r>
      <w:r w:rsidR="00D169A8">
        <w:rPr>
          <w:rFonts w:eastAsia="Times New Roman" w:cstheme="minorHAnsi"/>
          <w:lang w:eastAsia="pl-PL"/>
        </w:rPr>
        <w:t xml:space="preserve"> min.</w:t>
      </w:r>
      <w:r w:rsidRPr="00C15441">
        <w:rPr>
          <w:rFonts w:eastAsia="Times New Roman" w:cstheme="minorHAnsi"/>
          <w:lang w:eastAsia="pl-PL"/>
        </w:rPr>
        <w:t xml:space="preserve"> 15 l </w:t>
      </w:r>
    </w:p>
    <w:p w:rsidR="004E2D77" w:rsidRPr="00C15441" w:rsidRDefault="004E2D77" w:rsidP="004E2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D3E94">
        <w:rPr>
          <w:rFonts w:eastAsia="Times New Roman" w:cstheme="minorHAnsi"/>
          <w:lang w:eastAsia="pl-PL"/>
        </w:rPr>
        <w:t>Pojemność na mokro</w:t>
      </w:r>
      <w:r w:rsidR="00D169A8">
        <w:rPr>
          <w:rFonts w:eastAsia="Times New Roman" w:cstheme="minorHAnsi"/>
          <w:lang w:eastAsia="pl-PL"/>
        </w:rPr>
        <w:t xml:space="preserve"> min.</w:t>
      </w:r>
      <w:r w:rsidRPr="00C15441">
        <w:rPr>
          <w:rFonts w:eastAsia="Times New Roman" w:cstheme="minorHAnsi"/>
          <w:lang w:eastAsia="pl-PL"/>
        </w:rPr>
        <w:t xml:space="preserve"> </w:t>
      </w:r>
      <w:r w:rsidRPr="00FD3E94">
        <w:rPr>
          <w:rFonts w:eastAsia="Times New Roman" w:cstheme="minorHAnsi"/>
          <w:lang w:eastAsia="pl-PL"/>
        </w:rPr>
        <w:t>9 l</w:t>
      </w:r>
      <w:r w:rsidRPr="00C15441">
        <w:rPr>
          <w:rFonts w:eastAsia="Times New Roman" w:cstheme="minorHAnsi"/>
          <w:lang w:eastAsia="pl-PL"/>
        </w:rPr>
        <w:t xml:space="preserve"> </w:t>
      </w:r>
    </w:p>
    <w:p w:rsidR="004E2D77" w:rsidRPr="00C15441" w:rsidRDefault="004E2D77" w:rsidP="004E2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D3E94">
        <w:rPr>
          <w:rFonts w:eastAsia="Times New Roman" w:cstheme="minorHAnsi"/>
          <w:lang w:eastAsia="pl-PL"/>
        </w:rPr>
        <w:t>Pojemność ekstraktora</w:t>
      </w:r>
      <w:r w:rsidRPr="00C15441">
        <w:rPr>
          <w:rFonts w:eastAsia="Times New Roman" w:cstheme="minorHAnsi"/>
          <w:lang w:eastAsia="pl-PL"/>
        </w:rPr>
        <w:t xml:space="preserve"> </w:t>
      </w:r>
      <w:r w:rsidR="00D169A8">
        <w:rPr>
          <w:rFonts w:eastAsia="Times New Roman" w:cstheme="minorHAnsi"/>
          <w:lang w:eastAsia="pl-PL"/>
        </w:rPr>
        <w:t xml:space="preserve">min. </w:t>
      </w:r>
      <w:r w:rsidRPr="00FD3E94">
        <w:rPr>
          <w:rFonts w:eastAsia="Times New Roman" w:cstheme="minorHAnsi"/>
          <w:lang w:eastAsia="pl-PL"/>
        </w:rPr>
        <w:t>6 l / 6 l</w:t>
      </w:r>
      <w:r w:rsidRPr="00C15441">
        <w:rPr>
          <w:rFonts w:eastAsia="Times New Roman" w:cstheme="minorHAnsi"/>
          <w:lang w:eastAsia="pl-PL"/>
        </w:rPr>
        <w:t xml:space="preserve"> </w:t>
      </w:r>
    </w:p>
    <w:p w:rsidR="004E2D77" w:rsidRPr="00C15441" w:rsidRDefault="004E2D77" w:rsidP="004E2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FD3E94">
        <w:rPr>
          <w:rFonts w:eastAsia="Times New Roman" w:cstheme="minorHAnsi"/>
          <w:lang w:eastAsia="pl-PL"/>
        </w:rPr>
        <w:t>Długość przewodu</w:t>
      </w:r>
      <w:r w:rsidR="00D169A8">
        <w:rPr>
          <w:rFonts w:eastAsia="Times New Roman" w:cstheme="minorHAnsi"/>
          <w:lang w:eastAsia="pl-PL"/>
        </w:rPr>
        <w:t xml:space="preserve"> min.</w:t>
      </w:r>
      <w:r w:rsidRPr="00C15441">
        <w:rPr>
          <w:rFonts w:eastAsia="Times New Roman" w:cstheme="minorHAnsi"/>
          <w:lang w:eastAsia="pl-PL"/>
        </w:rPr>
        <w:t xml:space="preserve"> </w:t>
      </w:r>
      <w:r w:rsidRPr="00FD3E94">
        <w:rPr>
          <w:rFonts w:eastAsia="Times New Roman" w:cstheme="minorHAnsi"/>
          <w:lang w:eastAsia="pl-PL"/>
        </w:rPr>
        <w:t>10 m</w:t>
      </w:r>
      <w:r w:rsidRPr="00C15441">
        <w:rPr>
          <w:rFonts w:eastAsia="Times New Roman" w:cstheme="minorHAnsi"/>
          <w:lang w:eastAsia="pl-PL"/>
        </w:rPr>
        <w:t xml:space="preserve"> </w:t>
      </w:r>
    </w:p>
    <w:p w:rsidR="004E2D77" w:rsidRPr="001F3112" w:rsidRDefault="004E2D77" w:rsidP="001F3112">
      <w:p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4E2D77" w:rsidRPr="00E9763D" w:rsidTr="00857C71">
        <w:tc>
          <w:tcPr>
            <w:tcW w:w="9212" w:type="dxa"/>
            <w:shd w:val="clear" w:color="auto" w:fill="EEECE1" w:themeFill="background2"/>
          </w:tcPr>
          <w:p w:rsidR="004E2D77" w:rsidRPr="00E9763D" w:rsidRDefault="004E2D77" w:rsidP="00857C7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9763D">
              <w:rPr>
                <w:rFonts w:eastAsia="Times New Roman" w:cstheme="minorHAnsi"/>
                <w:b/>
                <w:bCs/>
                <w:lang w:eastAsia="pl-PL"/>
              </w:rPr>
              <w:t>Automat szorująco – zbierający zasilany bateryjnie</w:t>
            </w:r>
          </w:p>
        </w:tc>
      </w:tr>
    </w:tbl>
    <w:p w:rsidR="004E2D77" w:rsidRDefault="004E2D77" w:rsidP="004E2D77">
      <w:pPr>
        <w:rPr>
          <w:rFonts w:cstheme="minorHAnsi"/>
        </w:rPr>
      </w:pPr>
    </w:p>
    <w:p w:rsidR="004E2D77" w:rsidRDefault="004E2D77" w:rsidP="004E2D77">
      <w:pPr>
        <w:rPr>
          <w:rFonts w:cstheme="minorHAnsi"/>
        </w:rPr>
      </w:pPr>
      <w:r>
        <w:rPr>
          <w:rFonts w:cstheme="minorHAnsi"/>
        </w:rPr>
        <w:t>Przykładowe rozwiązanie:</w:t>
      </w:r>
    </w:p>
    <w:p w:rsidR="004E2D77" w:rsidRDefault="0062676F" w:rsidP="004E2D77">
      <w:pPr>
        <w:rPr>
          <w:rFonts w:cstheme="minorHAnsi"/>
        </w:rPr>
      </w:pPr>
      <w:r>
        <w:rPr>
          <w:rFonts w:cstheme="minorHAnsi"/>
          <w:noProof/>
          <w:lang w:eastAsia="pl-PL"/>
        </w:rPr>
        <w:pict>
          <v:rect id="_x0000_s1027" style="position:absolute;margin-left:78.4pt;margin-top:87.1pt;width:33pt;height:15.75pt;z-index:251659264" fillcolor="black [3213]" stroked="f" strokecolor="#f2f2f2 [3041]" strokeweight="3pt">
            <v:shadow on="t" type="perspective" color="#7f7f7f [1601]" opacity=".5" offset="1pt" offset2="-1pt"/>
          </v:rect>
        </w:pict>
      </w:r>
      <w:r w:rsidR="004E2D77" w:rsidRPr="00E9763D">
        <w:rPr>
          <w:rFonts w:cstheme="minorHAnsi"/>
          <w:noProof/>
          <w:lang w:eastAsia="pl-PL"/>
        </w:rPr>
        <w:drawing>
          <wp:inline distT="0" distB="0" distL="0" distR="0">
            <wp:extent cx="3314700" cy="3311385"/>
            <wp:effectExtent l="19050" t="0" r="0" b="0"/>
            <wp:docPr id="22" name="Obraz 1" descr="https://euro-matic.pl/environment/cache/images/0_0_productGfx_5941/Numatic-HGB-3045-maszyna-czyszcza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-matic.pl/environment/cache/images/0_0_productGfx_5941/Numatic-HGB-3045-maszyna-czyszcza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771" cy="331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D77" w:rsidRPr="004529C3" w:rsidRDefault="004E2D77" w:rsidP="004E2D77">
      <w:pPr>
        <w:rPr>
          <w:rFonts w:eastAsia="Times New Roman" w:cstheme="minorHAnsi"/>
          <w:lang w:eastAsia="pl-PL"/>
        </w:rPr>
      </w:pPr>
      <w:r w:rsidRPr="004529C3">
        <w:rPr>
          <w:rFonts w:eastAsia="Times New Roman" w:cstheme="minorHAnsi"/>
          <w:lang w:eastAsia="pl-PL"/>
        </w:rPr>
        <w:t>Wymagania minimalne: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4"/>
        <w:gridCol w:w="2252"/>
      </w:tblGrid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Wydajność teoretyczna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1400 m2/h</w:t>
            </w:r>
            <w:r w:rsidR="001F3112">
              <w:rPr>
                <w:rFonts w:eastAsia="Times New Roman" w:cstheme="minorHAnsi"/>
                <w:lang w:eastAsia="pl-PL"/>
              </w:rPr>
              <w:t xml:space="preserve"> – 1600 m2/h</w:t>
            </w:r>
          </w:p>
        </w:tc>
      </w:tr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Szerokość pracy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450 mm</w:t>
            </w:r>
            <w:r w:rsidR="001F3112">
              <w:rPr>
                <w:rFonts w:eastAsia="Times New Roman" w:cstheme="minorHAnsi"/>
                <w:lang w:eastAsia="pl-PL"/>
              </w:rPr>
              <w:t xml:space="preserve"> – 500 mm</w:t>
            </w:r>
          </w:p>
        </w:tc>
      </w:tr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Moc silnika szczotki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E3478A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min. </w:t>
            </w:r>
            <w:r w:rsidR="004E2D77" w:rsidRPr="004529C3">
              <w:rPr>
                <w:rFonts w:eastAsia="Times New Roman" w:cstheme="minorHAnsi"/>
                <w:lang w:eastAsia="pl-PL"/>
              </w:rPr>
              <w:t>300 W</w:t>
            </w:r>
          </w:p>
        </w:tc>
      </w:tr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Moc silnika ssawy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E3478A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min. </w:t>
            </w:r>
            <w:r w:rsidR="004E2D77" w:rsidRPr="004529C3">
              <w:rPr>
                <w:rFonts w:eastAsia="Times New Roman" w:cstheme="minorHAnsi"/>
                <w:lang w:eastAsia="pl-PL"/>
              </w:rPr>
              <w:t>400 W</w:t>
            </w:r>
          </w:p>
        </w:tc>
      </w:tr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Zasilanie (24V)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 xml:space="preserve">baterie żelowe 55 </w:t>
            </w:r>
            <w:proofErr w:type="spellStart"/>
            <w:r w:rsidRPr="004529C3">
              <w:rPr>
                <w:rFonts w:eastAsia="Times New Roman" w:cstheme="minorHAnsi"/>
                <w:lang w:eastAsia="pl-PL"/>
              </w:rPr>
              <w:t>Ah</w:t>
            </w:r>
            <w:r w:rsidR="00E3478A">
              <w:rPr>
                <w:rFonts w:eastAsia="Times New Roman" w:cstheme="minorHAnsi"/>
                <w:lang w:eastAsia="pl-PL"/>
              </w:rPr>
              <w:t>r</w:t>
            </w:r>
            <w:proofErr w:type="spellEnd"/>
          </w:p>
        </w:tc>
      </w:tr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Czas pracy z bateriami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do 2 h</w:t>
            </w:r>
          </w:p>
        </w:tc>
      </w:tr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Obroty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B669DA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min. </w:t>
            </w:r>
            <w:r w:rsidR="004E2D77" w:rsidRPr="004529C3">
              <w:rPr>
                <w:rFonts w:eastAsia="Times New Roman" w:cstheme="minorHAnsi"/>
                <w:lang w:eastAsia="pl-PL"/>
              </w:rPr>
              <w:t xml:space="preserve">100 </w:t>
            </w:r>
            <w:proofErr w:type="spellStart"/>
            <w:r w:rsidR="004E2D77" w:rsidRPr="004529C3">
              <w:rPr>
                <w:rFonts w:eastAsia="Times New Roman" w:cstheme="minorHAnsi"/>
                <w:lang w:eastAsia="pl-PL"/>
              </w:rPr>
              <w:t>obr</w:t>
            </w:r>
            <w:proofErr w:type="spellEnd"/>
            <w:r w:rsidR="004E2D77" w:rsidRPr="004529C3">
              <w:rPr>
                <w:rFonts w:eastAsia="Times New Roman" w:cstheme="minorHAnsi"/>
                <w:lang w:eastAsia="pl-PL"/>
              </w:rPr>
              <w:t>./min.</w:t>
            </w:r>
          </w:p>
        </w:tc>
      </w:tr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Szerokość szczotki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E3478A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min. </w:t>
            </w:r>
            <w:r w:rsidR="004E2D77" w:rsidRPr="004529C3">
              <w:rPr>
                <w:rFonts w:eastAsia="Times New Roman" w:cstheme="minorHAnsi"/>
                <w:lang w:eastAsia="pl-PL"/>
              </w:rPr>
              <w:t>1x 450 mm</w:t>
            </w:r>
          </w:p>
        </w:tc>
      </w:tr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Szerokość pad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E3478A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min. </w:t>
            </w:r>
            <w:r w:rsidR="004E2D77" w:rsidRPr="004529C3">
              <w:rPr>
                <w:rFonts w:eastAsia="Times New Roman" w:cstheme="minorHAnsi"/>
                <w:lang w:eastAsia="pl-PL"/>
              </w:rPr>
              <w:t>1x 16”</w:t>
            </w:r>
          </w:p>
        </w:tc>
      </w:tr>
      <w:tr w:rsidR="004E2D77" w:rsidRPr="004529C3" w:rsidTr="00857C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D77" w:rsidRPr="004529C3" w:rsidRDefault="004E2D77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4529C3">
              <w:rPr>
                <w:rFonts w:eastAsia="Times New Roman" w:cstheme="minorHAnsi"/>
                <w:lang w:eastAsia="pl-PL"/>
              </w:rPr>
              <w:t>Pojemność zbiornika</w:t>
            </w:r>
          </w:p>
        </w:tc>
        <w:tc>
          <w:tcPr>
            <w:tcW w:w="0" w:type="auto"/>
            <w:vAlign w:val="center"/>
            <w:hideMark/>
          </w:tcPr>
          <w:p w:rsidR="004E2D77" w:rsidRPr="004529C3" w:rsidRDefault="00E3478A" w:rsidP="00857C7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min. </w:t>
            </w:r>
            <w:r w:rsidR="004E2D77" w:rsidRPr="004529C3">
              <w:rPr>
                <w:rFonts w:eastAsia="Times New Roman" w:cstheme="minorHAnsi"/>
                <w:lang w:eastAsia="pl-PL"/>
              </w:rPr>
              <w:t>2x 30 litrów</w:t>
            </w:r>
          </w:p>
        </w:tc>
      </w:tr>
    </w:tbl>
    <w:p w:rsidR="004E2D77" w:rsidRDefault="004E2D77"/>
    <w:sectPr w:rsidR="004E2D77" w:rsidSect="00D95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AC"/>
    <w:multiLevelType w:val="multilevel"/>
    <w:tmpl w:val="D47C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41961"/>
    <w:multiLevelType w:val="hybridMultilevel"/>
    <w:tmpl w:val="A1025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5592C"/>
    <w:multiLevelType w:val="multilevel"/>
    <w:tmpl w:val="83CE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103B7"/>
    <w:multiLevelType w:val="hybridMultilevel"/>
    <w:tmpl w:val="71D21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2D77"/>
    <w:rsid w:val="000A0298"/>
    <w:rsid w:val="00161D75"/>
    <w:rsid w:val="001F3112"/>
    <w:rsid w:val="0046616D"/>
    <w:rsid w:val="004E2D77"/>
    <w:rsid w:val="00510CAA"/>
    <w:rsid w:val="005234A3"/>
    <w:rsid w:val="0062676F"/>
    <w:rsid w:val="00633305"/>
    <w:rsid w:val="007E7CC6"/>
    <w:rsid w:val="0098036C"/>
    <w:rsid w:val="00B669DA"/>
    <w:rsid w:val="00C92F9F"/>
    <w:rsid w:val="00D169A8"/>
    <w:rsid w:val="00D95C76"/>
    <w:rsid w:val="00E34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3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D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4E2D7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aliases w:val="Znak Znak"/>
    <w:basedOn w:val="Domylnaczcionkaakapitu"/>
    <w:link w:val="Nagwek"/>
    <w:rsid w:val="004E2D77"/>
    <w:rPr>
      <w:rFonts w:ascii="MS Sans Serif" w:eastAsia="Times New Roman" w:hAnsi="MS Sans Serif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4E2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E2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D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E2D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10</cp:revision>
  <dcterms:created xsi:type="dcterms:W3CDTF">2019-11-12T09:21:00Z</dcterms:created>
  <dcterms:modified xsi:type="dcterms:W3CDTF">2020-01-13T06:29:00Z</dcterms:modified>
</cp:coreProperties>
</file>